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DB" w:rsidRPr="007B547A" w:rsidRDefault="00E630DB" w:rsidP="00E630DB">
      <w:pPr>
        <w:spacing w:line="480" w:lineRule="auto"/>
        <w:jc w:val="both"/>
        <w:rPr>
          <w:rFonts w:eastAsia="Calibri" w:cs="Times New Roman"/>
          <w:b/>
          <w:sz w:val="24"/>
          <w:szCs w:val="24"/>
          <w:lang w:val="en-US"/>
        </w:rPr>
      </w:pPr>
      <w:r w:rsidRPr="007B547A">
        <w:rPr>
          <w:rFonts w:eastAsia="Calibri" w:cs="Times New Roman"/>
          <w:b/>
          <w:sz w:val="24"/>
          <w:szCs w:val="24"/>
          <w:lang w:val="en-US"/>
        </w:rPr>
        <w:t>Abstract</w:t>
      </w:r>
    </w:p>
    <w:p w:rsidR="007B547A" w:rsidRDefault="00B3260E" w:rsidP="00E630DB">
      <w:pPr>
        <w:spacing w:line="480" w:lineRule="auto"/>
        <w:jc w:val="both"/>
        <w:rPr>
          <w:rFonts w:eastAsia="Calibri" w:cs="Times New Roman"/>
          <w:sz w:val="24"/>
          <w:szCs w:val="24"/>
          <w:lang w:val="en-US"/>
        </w:rPr>
      </w:pPr>
      <w:r w:rsidRPr="00B3260E">
        <w:rPr>
          <w:rFonts w:eastAsia="Calibri" w:cs="Times New Roman"/>
          <w:b/>
          <w:sz w:val="24"/>
          <w:szCs w:val="24"/>
          <w:lang w:val="en-US"/>
        </w:rPr>
        <w:t>O</w:t>
      </w:r>
      <w:r w:rsidR="00DA4F33" w:rsidRPr="00B3260E">
        <w:rPr>
          <w:rFonts w:eastAsia="Calibri" w:cs="Times New Roman"/>
          <w:b/>
          <w:sz w:val="24"/>
          <w:szCs w:val="24"/>
          <w:lang w:val="en-US"/>
        </w:rPr>
        <w:t>bjective</w:t>
      </w:r>
      <w:r w:rsidRPr="00B3260E">
        <w:rPr>
          <w:rFonts w:eastAsia="Calibri" w:cs="Times New Roman"/>
          <w:b/>
          <w:sz w:val="24"/>
          <w:szCs w:val="24"/>
          <w:lang w:val="en-US"/>
        </w:rPr>
        <w:t>:</w:t>
      </w:r>
      <w:r>
        <w:rPr>
          <w:rFonts w:eastAsia="Calibri" w:cs="Times New Roman"/>
          <w:sz w:val="24"/>
          <w:szCs w:val="24"/>
          <w:lang w:val="en-US"/>
        </w:rPr>
        <w:t xml:space="preserve"> T</w:t>
      </w:r>
      <w:r w:rsidR="00E630DB" w:rsidRPr="007B547A">
        <w:rPr>
          <w:rFonts w:eastAsia="Calibri" w:cs="Times New Roman"/>
          <w:sz w:val="24"/>
          <w:szCs w:val="24"/>
          <w:lang w:val="en-US"/>
        </w:rPr>
        <w:t>o evaluate the prevalence of malocclusion in patients with disabilities.</w:t>
      </w:r>
      <w:r>
        <w:rPr>
          <w:rFonts w:eastAsia="Calibri" w:cs="Times New Roman"/>
          <w:sz w:val="24"/>
          <w:szCs w:val="24"/>
          <w:lang w:val="en-US"/>
        </w:rPr>
        <w:t xml:space="preserve"> </w:t>
      </w:r>
      <w:r w:rsidR="007B547A" w:rsidRPr="007B547A">
        <w:rPr>
          <w:rFonts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>Material and</w:t>
      </w:r>
      <w:r w:rsidR="00E630DB" w:rsidRPr="007B547A">
        <w:rPr>
          <w:rFonts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Methods</w:t>
      </w:r>
      <w:r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 </w:t>
      </w:r>
      <w:r w:rsidR="007B547A" w:rsidRPr="007B547A">
        <w:rPr>
          <w:rFonts w:eastAsia="Calibri" w:cs="Times New Roman"/>
          <w:sz w:val="24"/>
          <w:szCs w:val="24"/>
          <w:lang w:val="en-US"/>
        </w:rPr>
        <w:t xml:space="preserve">The sample consisted in 98 patients of who had a previous diagnosis of disability. </w:t>
      </w:r>
      <w:proofErr w:type="spellStart"/>
      <w:r w:rsidR="00E630DB" w:rsidRPr="007B547A">
        <w:rPr>
          <w:rFonts w:eastAsia="Calibri" w:cs="Times New Roman"/>
          <w:sz w:val="24"/>
          <w:szCs w:val="24"/>
          <w:lang w:val="en-US"/>
        </w:rPr>
        <w:t>Patientes</w:t>
      </w:r>
      <w:proofErr w:type="spellEnd"/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 </w:t>
      </w:r>
      <w:proofErr w:type="gramStart"/>
      <w:r w:rsidR="00E630DB" w:rsidRPr="007B547A">
        <w:rPr>
          <w:rFonts w:eastAsia="Calibri" w:cs="Times New Roman"/>
          <w:sz w:val="24"/>
          <w:szCs w:val="24"/>
          <w:lang w:val="en-US"/>
        </w:rPr>
        <w:t>were divided</w:t>
      </w:r>
      <w:proofErr w:type="gramEnd"/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 into three groups: </w:t>
      </w:r>
      <w:proofErr w:type="spellStart"/>
      <w:r w:rsidR="00E630DB" w:rsidRPr="007B547A">
        <w:rPr>
          <w:rFonts w:eastAsia="Calibri" w:cs="Times New Roman"/>
          <w:sz w:val="24"/>
          <w:szCs w:val="24"/>
          <w:lang w:val="en-US"/>
        </w:rPr>
        <w:t>Intelectual</w:t>
      </w:r>
      <w:proofErr w:type="spellEnd"/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 Disabilities (ID), Cerebral Palsy (CP) and Down Syndrome (DS). They </w:t>
      </w:r>
      <w:proofErr w:type="gramStart"/>
      <w:r w:rsidR="00E630DB" w:rsidRPr="007B547A">
        <w:rPr>
          <w:rFonts w:eastAsia="Calibri" w:cs="Times New Roman"/>
          <w:sz w:val="24"/>
          <w:szCs w:val="24"/>
          <w:lang w:val="en-US"/>
        </w:rPr>
        <w:t>were evaluated</w:t>
      </w:r>
      <w:proofErr w:type="gramEnd"/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 according to Angle malocclusion classification, presence or absence of posterior </w:t>
      </w:r>
      <w:proofErr w:type="spellStart"/>
      <w:r w:rsidR="00E630DB" w:rsidRPr="007B547A">
        <w:rPr>
          <w:rFonts w:eastAsia="Calibri" w:cs="Times New Roman"/>
          <w:sz w:val="24"/>
          <w:szCs w:val="24"/>
          <w:lang w:val="en-US"/>
        </w:rPr>
        <w:t>cr</w:t>
      </w:r>
      <w:r w:rsidR="007B547A" w:rsidRPr="007B547A">
        <w:rPr>
          <w:rFonts w:eastAsia="Calibri" w:cs="Times New Roman"/>
          <w:sz w:val="24"/>
          <w:szCs w:val="24"/>
          <w:lang w:val="en-US"/>
        </w:rPr>
        <w:t>ossbite</w:t>
      </w:r>
      <w:proofErr w:type="spellEnd"/>
      <w:r w:rsidR="007B547A" w:rsidRPr="007B547A">
        <w:rPr>
          <w:rFonts w:eastAsia="Calibri" w:cs="Times New Roman"/>
          <w:sz w:val="24"/>
          <w:szCs w:val="24"/>
          <w:lang w:val="en-US"/>
        </w:rPr>
        <w:t xml:space="preserve">, anterior </w:t>
      </w:r>
      <w:bookmarkStart w:id="0" w:name="_GoBack"/>
      <w:proofErr w:type="spellStart"/>
      <w:r w:rsidR="007B547A" w:rsidRPr="007B547A">
        <w:rPr>
          <w:rFonts w:eastAsia="Calibri" w:cs="Times New Roman"/>
          <w:sz w:val="24"/>
          <w:szCs w:val="24"/>
          <w:lang w:val="en-US"/>
        </w:rPr>
        <w:t>crossbite</w:t>
      </w:r>
      <w:proofErr w:type="spellEnd"/>
      <w:r w:rsidR="007B547A" w:rsidRPr="007B547A">
        <w:rPr>
          <w:rFonts w:eastAsia="Calibri" w:cs="Times New Roman"/>
          <w:sz w:val="24"/>
          <w:szCs w:val="24"/>
          <w:lang w:val="en-US"/>
        </w:rPr>
        <w:t xml:space="preserve"> and </w:t>
      </w:r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anterior open bite. Statistical analysis of the data </w:t>
      </w:r>
      <w:proofErr w:type="gramStart"/>
      <w:r w:rsidR="00E630DB" w:rsidRPr="007B547A">
        <w:rPr>
          <w:rFonts w:eastAsia="Calibri" w:cs="Times New Roman"/>
          <w:sz w:val="24"/>
          <w:szCs w:val="24"/>
          <w:lang w:val="en-US"/>
        </w:rPr>
        <w:t>was performed</w:t>
      </w:r>
      <w:proofErr w:type="gramEnd"/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 using the </w:t>
      </w:r>
      <w:bookmarkEnd w:id="0"/>
      <w:proofErr w:type="spellStart"/>
      <w:r w:rsidR="00E630DB" w:rsidRPr="007B547A">
        <w:rPr>
          <w:rFonts w:eastAsia="Calibri" w:cs="Times New Roman"/>
          <w:sz w:val="24"/>
          <w:szCs w:val="24"/>
          <w:lang w:val="en-US"/>
        </w:rPr>
        <w:t>Kruskal</w:t>
      </w:r>
      <w:proofErr w:type="spellEnd"/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 Wallis test at 5% significance level. </w:t>
      </w:r>
      <w:r w:rsidR="00E630DB" w:rsidRPr="007B547A">
        <w:rPr>
          <w:rFonts w:eastAsia="Calibri" w:cs="Times New Roman"/>
          <w:b/>
          <w:sz w:val="24"/>
          <w:szCs w:val="24"/>
          <w:lang w:val="en-US"/>
        </w:rPr>
        <w:t>Results</w:t>
      </w:r>
      <w:r>
        <w:rPr>
          <w:rFonts w:eastAsia="Calibri" w:cs="Times New Roman"/>
          <w:sz w:val="24"/>
          <w:szCs w:val="24"/>
          <w:lang w:val="en-US"/>
        </w:rPr>
        <w:t xml:space="preserve">: </w:t>
      </w:r>
      <w:r w:rsidR="00E630DB" w:rsidRPr="007B547A">
        <w:rPr>
          <w:rFonts w:eastAsia="Calibri" w:cs="Times New Roman"/>
          <w:sz w:val="24"/>
          <w:szCs w:val="24"/>
          <w:lang w:val="en-US"/>
        </w:rPr>
        <w:t>Class II malocclusion was more frequent in the three groups (CP 4</w:t>
      </w:r>
      <w:r w:rsidR="007B547A" w:rsidRPr="007B547A">
        <w:rPr>
          <w:rFonts w:eastAsia="Calibri" w:cs="Times New Roman"/>
          <w:sz w:val="24"/>
          <w:szCs w:val="24"/>
          <w:lang w:val="en-US"/>
        </w:rPr>
        <w:t>5.45%, ID 40.43% and DS 50.00%)</w:t>
      </w:r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; the anterior and the posterior </w:t>
      </w:r>
      <w:proofErr w:type="spellStart"/>
      <w:r w:rsidR="00E630DB" w:rsidRPr="007B547A">
        <w:rPr>
          <w:rFonts w:eastAsia="Calibri" w:cs="Times New Roman"/>
          <w:sz w:val="24"/>
          <w:szCs w:val="24"/>
          <w:lang w:val="en-US"/>
        </w:rPr>
        <w:t>crossbite</w:t>
      </w:r>
      <w:proofErr w:type="spellEnd"/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 were more prevalent in DS (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p&lt;0.0001</m:t>
        </m:r>
      </m:oMath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). The </w:t>
      </w:r>
      <w:r w:rsidR="00260151">
        <w:rPr>
          <w:rFonts w:eastAsia="Calibri" w:cs="Times New Roman"/>
          <w:sz w:val="24"/>
          <w:szCs w:val="24"/>
          <w:lang w:val="en-US"/>
        </w:rPr>
        <w:t xml:space="preserve">anterior </w:t>
      </w:r>
      <w:r w:rsidR="00E630DB" w:rsidRPr="007B547A">
        <w:rPr>
          <w:rFonts w:eastAsia="Calibri" w:cs="Times New Roman"/>
          <w:sz w:val="24"/>
          <w:szCs w:val="24"/>
          <w:lang w:val="en-US"/>
        </w:rPr>
        <w:t>open bite was more prevalent in CP (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p&lt;0.0001</m:t>
        </m:r>
      </m:oMath>
      <w:r w:rsidR="00E630DB" w:rsidRPr="007B547A">
        <w:rPr>
          <w:rFonts w:eastAsia="Calibri" w:cs="Times New Roman"/>
          <w:sz w:val="24"/>
          <w:szCs w:val="24"/>
          <w:lang w:val="en-US"/>
        </w:rPr>
        <w:t xml:space="preserve">). </w:t>
      </w:r>
      <w:r>
        <w:rPr>
          <w:rFonts w:eastAsia="Calibri" w:cs="Times New Roman"/>
          <w:sz w:val="24"/>
          <w:szCs w:val="24"/>
          <w:lang w:val="en-US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 xml:space="preserve">Conclusion: </w:t>
      </w:r>
      <w:r w:rsidR="00260151" w:rsidRPr="00260151">
        <w:rPr>
          <w:rFonts w:eastAsia="Calibri" w:cs="Times New Roman"/>
          <w:sz w:val="24"/>
          <w:szCs w:val="24"/>
          <w:lang w:val="en-US"/>
        </w:rPr>
        <w:t>Patients w</w:t>
      </w:r>
      <w:r w:rsidR="00260151">
        <w:rPr>
          <w:rFonts w:eastAsia="Calibri" w:cs="Times New Roman"/>
          <w:sz w:val="24"/>
          <w:szCs w:val="24"/>
          <w:lang w:val="en-US"/>
        </w:rPr>
        <w:t>ith disabilities have high rate</w:t>
      </w:r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of m</w:t>
      </w:r>
      <w:r w:rsidR="00260151">
        <w:rPr>
          <w:rFonts w:eastAsia="Calibri" w:cs="Times New Roman"/>
          <w:sz w:val="24"/>
          <w:szCs w:val="24"/>
          <w:lang w:val="en-US"/>
        </w:rPr>
        <w:t>alocclusion and understanding</w:t>
      </w:r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this condition is essential to establish appropriate treatment.</w:t>
      </w:r>
    </w:p>
    <w:p w:rsidR="00B3260E" w:rsidRDefault="00B3260E" w:rsidP="00E630DB">
      <w:pPr>
        <w:spacing w:line="480" w:lineRule="auto"/>
        <w:jc w:val="both"/>
        <w:rPr>
          <w:rFonts w:eastAsia="Calibri" w:cs="Times New Roman"/>
          <w:sz w:val="24"/>
          <w:szCs w:val="24"/>
          <w:lang w:val="en-US"/>
        </w:rPr>
      </w:pPr>
      <w:r w:rsidRPr="00B3260E">
        <w:rPr>
          <w:rFonts w:eastAsia="Calibri" w:cs="Times New Roman"/>
          <w:b/>
          <w:sz w:val="24"/>
          <w:szCs w:val="24"/>
          <w:lang w:val="en-US"/>
        </w:rPr>
        <w:t>Keywords:</w:t>
      </w:r>
      <w:r>
        <w:rPr>
          <w:rFonts w:eastAsia="Calibri" w:cs="Times New Roman"/>
          <w:sz w:val="24"/>
          <w:szCs w:val="24"/>
          <w:lang w:val="en-US"/>
        </w:rPr>
        <w:t xml:space="preserve"> orthodontics, malocclusion, people with disabilities</w:t>
      </w:r>
    </w:p>
    <w:p w:rsidR="00260151" w:rsidRDefault="00260151" w:rsidP="00E630DB">
      <w:pPr>
        <w:spacing w:line="480" w:lineRule="auto"/>
        <w:jc w:val="both"/>
        <w:rPr>
          <w:rFonts w:eastAsia="Calibri" w:cs="Times New Roman"/>
          <w:sz w:val="24"/>
          <w:szCs w:val="24"/>
          <w:lang w:val="en-US"/>
        </w:rPr>
      </w:pPr>
    </w:p>
    <w:p w:rsidR="00886803" w:rsidRPr="00886803" w:rsidRDefault="00886803" w:rsidP="00E630DB">
      <w:pPr>
        <w:spacing w:line="480" w:lineRule="auto"/>
        <w:jc w:val="both"/>
        <w:rPr>
          <w:rFonts w:eastAsia="Calibri" w:cs="Times New Roman"/>
          <w:b/>
          <w:sz w:val="24"/>
          <w:szCs w:val="24"/>
          <w:lang w:val="en-US"/>
        </w:rPr>
      </w:pPr>
      <w:proofErr w:type="spellStart"/>
      <w:r w:rsidRPr="00886803">
        <w:rPr>
          <w:rFonts w:eastAsia="Calibri" w:cs="Times New Roman"/>
          <w:b/>
          <w:sz w:val="24"/>
          <w:szCs w:val="24"/>
          <w:lang w:val="en-US"/>
        </w:rPr>
        <w:t>Resumo</w:t>
      </w:r>
      <w:proofErr w:type="spellEnd"/>
    </w:p>
    <w:p w:rsidR="00260151" w:rsidRDefault="00D57420" w:rsidP="00E630DB">
      <w:pPr>
        <w:spacing w:line="480" w:lineRule="auto"/>
        <w:jc w:val="both"/>
        <w:rPr>
          <w:rFonts w:eastAsia="Calibri" w:cs="Times New Roman"/>
          <w:sz w:val="24"/>
          <w:szCs w:val="24"/>
          <w:lang w:val="en-US"/>
        </w:rPr>
      </w:pPr>
      <w:proofErr w:type="spellStart"/>
      <w:r w:rsidRPr="00260151">
        <w:rPr>
          <w:rFonts w:eastAsia="Calibri" w:cs="Times New Roman"/>
          <w:b/>
          <w:sz w:val="24"/>
          <w:szCs w:val="24"/>
          <w:lang w:val="en-US"/>
        </w:rPr>
        <w:t>Objetivo</w:t>
      </w:r>
      <w:proofErr w:type="spellEnd"/>
      <w:r w:rsidRPr="00260151">
        <w:rPr>
          <w:rFonts w:eastAsia="Calibri" w:cs="Times New Roman"/>
          <w:b/>
          <w:sz w:val="24"/>
          <w:szCs w:val="24"/>
          <w:lang w:val="en-US"/>
        </w:rPr>
        <w:t>:</w:t>
      </w:r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Avaliar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eastAsia="Calibri" w:cs="Times New Roman"/>
          <w:sz w:val="24"/>
          <w:szCs w:val="24"/>
          <w:lang w:val="en-US"/>
        </w:rPr>
        <w:t>prevalência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eastAsia="Calibri" w:cs="Times New Roman"/>
          <w:sz w:val="24"/>
          <w:szCs w:val="24"/>
          <w:lang w:val="en-US"/>
        </w:rPr>
        <w:t>má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oclusão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em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pacientes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com </w:t>
      </w:r>
      <w:proofErr w:type="spellStart"/>
      <w:r>
        <w:rPr>
          <w:rFonts w:eastAsia="Calibri" w:cs="Times New Roman"/>
          <w:sz w:val="24"/>
          <w:szCs w:val="24"/>
          <w:lang w:val="en-US"/>
        </w:rPr>
        <w:t>deficiências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. </w:t>
      </w:r>
      <w:proofErr w:type="spellStart"/>
      <w:r w:rsidRPr="00260151">
        <w:rPr>
          <w:rFonts w:eastAsia="Calibri" w:cs="Times New Roman"/>
          <w:b/>
          <w:sz w:val="24"/>
          <w:szCs w:val="24"/>
          <w:lang w:val="en-US"/>
        </w:rPr>
        <w:t>Materiais</w:t>
      </w:r>
      <w:proofErr w:type="spellEnd"/>
      <w:r w:rsidRPr="00260151">
        <w:rPr>
          <w:rFonts w:eastAsia="Calibri" w:cs="Times New Roman"/>
          <w:b/>
          <w:sz w:val="24"/>
          <w:szCs w:val="24"/>
          <w:lang w:val="en-US"/>
        </w:rPr>
        <w:t xml:space="preserve"> e </w:t>
      </w:r>
      <w:proofErr w:type="spellStart"/>
      <w:r w:rsidRPr="00260151">
        <w:rPr>
          <w:rFonts w:eastAsia="Calibri" w:cs="Times New Roman"/>
          <w:b/>
          <w:sz w:val="24"/>
          <w:szCs w:val="24"/>
          <w:lang w:val="en-US"/>
        </w:rPr>
        <w:t>métodos</w:t>
      </w:r>
      <w:proofErr w:type="spellEnd"/>
      <w:r w:rsidRPr="00260151">
        <w:rPr>
          <w:rFonts w:eastAsia="Calibri" w:cs="Times New Roman"/>
          <w:b/>
          <w:sz w:val="24"/>
          <w:szCs w:val="24"/>
          <w:lang w:val="en-US"/>
        </w:rPr>
        <w:t>:</w:t>
      </w:r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eastAsia="Calibri" w:cs="Times New Roman"/>
          <w:sz w:val="24"/>
          <w:szCs w:val="24"/>
          <w:lang w:val="en-US"/>
        </w:rPr>
        <w:t>A</w:t>
      </w:r>
      <w:proofErr w:type="gram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amostra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foi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composta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por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98 </w:t>
      </w:r>
      <w:proofErr w:type="spellStart"/>
      <w:r>
        <w:rPr>
          <w:rFonts w:eastAsia="Calibri" w:cs="Times New Roman"/>
          <w:sz w:val="24"/>
          <w:szCs w:val="24"/>
          <w:lang w:val="en-US"/>
        </w:rPr>
        <w:t>pacientes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com o </w:t>
      </w:r>
      <w:proofErr w:type="spellStart"/>
      <w:r>
        <w:rPr>
          <w:rFonts w:eastAsia="Calibri" w:cs="Times New Roman"/>
          <w:sz w:val="24"/>
          <w:szCs w:val="24"/>
          <w:lang w:val="en-US"/>
        </w:rPr>
        <w:t>diagnóstico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prévio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eastAsia="Calibri" w:cs="Times New Roman"/>
          <w:sz w:val="24"/>
          <w:szCs w:val="24"/>
          <w:lang w:val="en-US"/>
        </w:rPr>
        <w:t>deficiênc</w:t>
      </w:r>
      <w:r w:rsidR="00260151">
        <w:rPr>
          <w:rFonts w:eastAsia="Calibri" w:cs="Times New Roman"/>
          <w:sz w:val="24"/>
          <w:szCs w:val="24"/>
          <w:lang w:val="en-US"/>
        </w:rPr>
        <w:t>ia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.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Os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pacient</w:t>
      </w:r>
      <w:r>
        <w:rPr>
          <w:rFonts w:eastAsia="Calibri" w:cs="Times New Roman"/>
          <w:sz w:val="24"/>
          <w:szCs w:val="24"/>
          <w:lang w:val="en-US"/>
        </w:rPr>
        <w:t>es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foram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distribuídos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em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três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grupos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eastAsia="Calibri" w:cs="Times New Roman"/>
          <w:sz w:val="24"/>
          <w:szCs w:val="24"/>
          <w:lang w:val="en-US"/>
        </w:rPr>
        <w:t>deficiência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inte</w:t>
      </w:r>
      <w:r>
        <w:rPr>
          <w:rFonts w:eastAsia="Calibri" w:cs="Times New Roman"/>
          <w:sz w:val="24"/>
          <w:szCs w:val="24"/>
          <w:lang w:val="en-US"/>
        </w:rPr>
        <w:t>lectual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(DI), </w:t>
      </w:r>
      <w:proofErr w:type="spellStart"/>
      <w:r>
        <w:rPr>
          <w:rFonts w:eastAsia="Calibri" w:cs="Times New Roman"/>
          <w:sz w:val="24"/>
          <w:szCs w:val="24"/>
          <w:lang w:val="en-US"/>
        </w:rPr>
        <w:t>paralisia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cerebral (PC) e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sí</w:t>
      </w:r>
      <w:r>
        <w:rPr>
          <w:rFonts w:eastAsia="Calibri" w:cs="Times New Roman"/>
          <w:sz w:val="24"/>
          <w:szCs w:val="24"/>
          <w:lang w:val="en-US"/>
        </w:rPr>
        <w:t>ndrome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de Down (SD). </w:t>
      </w:r>
      <w:proofErr w:type="spellStart"/>
      <w:r>
        <w:rPr>
          <w:rFonts w:eastAsia="Calibri" w:cs="Times New Roman"/>
          <w:sz w:val="24"/>
          <w:szCs w:val="24"/>
          <w:lang w:val="en-US"/>
        </w:rPr>
        <w:t>Eles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foram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avaliados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eastAsia="Calibri" w:cs="Times New Roman"/>
          <w:sz w:val="24"/>
          <w:szCs w:val="24"/>
          <w:lang w:val="en-US"/>
        </w:rPr>
        <w:t>acordo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com a </w:t>
      </w:r>
      <w:proofErr w:type="spellStart"/>
      <w:r>
        <w:rPr>
          <w:rFonts w:eastAsia="Calibri" w:cs="Times New Roman"/>
          <w:sz w:val="24"/>
          <w:szCs w:val="24"/>
          <w:lang w:val="en-US"/>
        </w:rPr>
        <w:t>classificação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de Angle para </w:t>
      </w:r>
      <w:proofErr w:type="spellStart"/>
      <w:r>
        <w:rPr>
          <w:rFonts w:eastAsia="Calibri" w:cs="Times New Roman"/>
          <w:sz w:val="24"/>
          <w:szCs w:val="24"/>
          <w:lang w:val="en-US"/>
        </w:rPr>
        <w:t>má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oclusão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,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presença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ou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ausência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de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mordida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cruzada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posterior,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mordida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cruzada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anterior e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mordida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aberta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anterior. </w:t>
      </w:r>
      <w:proofErr w:type="gramStart"/>
      <w:r w:rsidR="00260151" w:rsidRPr="00260151">
        <w:rPr>
          <w:rFonts w:eastAsia="Calibri" w:cs="Times New Roman"/>
          <w:sz w:val="24"/>
          <w:szCs w:val="24"/>
          <w:lang w:val="en-US"/>
        </w:rPr>
        <w:t>A</w:t>
      </w:r>
      <w:proofErr w:type="gram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análise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estatística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dos </w:t>
      </w:r>
      <w:r w:rsidR="00260151" w:rsidRPr="00260151">
        <w:rPr>
          <w:rFonts w:eastAsia="Calibri" w:cs="Times New Roman"/>
          <w:sz w:val="24"/>
          <w:szCs w:val="24"/>
          <w:lang w:val="en-US"/>
        </w:rPr>
        <w:lastRenderedPageBreak/>
        <w:t xml:space="preserve">dados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foi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realizada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utilizando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o teste de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Kruskal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Wallis com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nível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de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significância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de 5%. </w:t>
      </w:r>
      <w:proofErr w:type="spellStart"/>
      <w:r w:rsidR="00260151" w:rsidRPr="00260151">
        <w:rPr>
          <w:rFonts w:eastAsia="Calibri" w:cs="Times New Roman"/>
          <w:b/>
          <w:sz w:val="24"/>
          <w:szCs w:val="24"/>
          <w:lang w:val="en-US"/>
        </w:rPr>
        <w:t>Resultados</w:t>
      </w:r>
      <w:proofErr w:type="spellEnd"/>
      <w:r w:rsidR="00260151" w:rsidRPr="00260151">
        <w:rPr>
          <w:rFonts w:eastAsia="Calibri" w:cs="Times New Roman"/>
          <w:b/>
          <w:sz w:val="24"/>
          <w:szCs w:val="24"/>
          <w:lang w:val="en-US"/>
        </w:rPr>
        <w:t>:</w:t>
      </w:r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r w:rsidR="00260151">
        <w:rPr>
          <w:rFonts w:eastAsia="Calibri" w:cs="Times New Roman"/>
          <w:sz w:val="24"/>
          <w:szCs w:val="24"/>
          <w:lang w:val="en-US"/>
        </w:rPr>
        <w:t xml:space="preserve">A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Classe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II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foi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mais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frequ</w:t>
      </w:r>
      <w:r w:rsidR="00260151">
        <w:rPr>
          <w:rFonts w:eastAsia="Calibri" w:cs="Times New Roman"/>
          <w:sz w:val="24"/>
          <w:szCs w:val="24"/>
          <w:lang w:val="en-US"/>
        </w:rPr>
        <w:t>ente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nos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três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grupos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(</w:t>
      </w:r>
      <w:r w:rsidR="00260151" w:rsidRPr="007B547A">
        <w:rPr>
          <w:rFonts w:eastAsia="Calibri" w:cs="Times New Roman"/>
          <w:sz w:val="24"/>
          <w:szCs w:val="24"/>
          <w:lang w:val="en-US"/>
        </w:rPr>
        <w:t>P</w:t>
      </w:r>
      <w:r w:rsidR="00260151">
        <w:rPr>
          <w:rFonts w:eastAsia="Calibri" w:cs="Times New Roman"/>
          <w:sz w:val="24"/>
          <w:szCs w:val="24"/>
          <w:lang w:val="en-US"/>
        </w:rPr>
        <w:t>C</w:t>
      </w:r>
      <w:r w:rsidR="00260151" w:rsidRPr="007B547A">
        <w:rPr>
          <w:rFonts w:eastAsia="Calibri" w:cs="Times New Roman"/>
          <w:sz w:val="24"/>
          <w:szCs w:val="24"/>
          <w:lang w:val="en-US"/>
        </w:rPr>
        <w:t xml:space="preserve"> 4</w:t>
      </w:r>
      <w:r w:rsidR="00260151">
        <w:rPr>
          <w:rFonts w:eastAsia="Calibri" w:cs="Times New Roman"/>
          <w:sz w:val="24"/>
          <w:szCs w:val="24"/>
          <w:lang w:val="en-US"/>
        </w:rPr>
        <w:t xml:space="preserve">5.45%, </w:t>
      </w:r>
      <w:r w:rsidR="00260151" w:rsidRPr="007B547A">
        <w:rPr>
          <w:rFonts w:eastAsia="Calibri" w:cs="Times New Roman"/>
          <w:sz w:val="24"/>
          <w:szCs w:val="24"/>
          <w:lang w:val="en-US"/>
        </w:rPr>
        <w:t>D</w:t>
      </w:r>
      <w:r w:rsidR="00260151">
        <w:rPr>
          <w:rFonts w:eastAsia="Calibri" w:cs="Times New Roman"/>
          <w:sz w:val="24"/>
          <w:szCs w:val="24"/>
          <w:lang w:val="en-US"/>
        </w:rPr>
        <w:t xml:space="preserve">I 40.43% and </w:t>
      </w:r>
      <w:r w:rsidR="00260151" w:rsidRPr="007B547A">
        <w:rPr>
          <w:rFonts w:eastAsia="Calibri" w:cs="Times New Roman"/>
          <w:sz w:val="24"/>
          <w:szCs w:val="24"/>
          <w:lang w:val="en-US"/>
        </w:rPr>
        <w:t>S</w:t>
      </w:r>
      <w:r w:rsidR="00260151">
        <w:rPr>
          <w:rFonts w:eastAsia="Calibri" w:cs="Times New Roman"/>
          <w:sz w:val="24"/>
          <w:szCs w:val="24"/>
          <w:lang w:val="en-US"/>
        </w:rPr>
        <w:t>D</w:t>
      </w:r>
      <w:r w:rsidR="00260151" w:rsidRPr="007B547A">
        <w:rPr>
          <w:rFonts w:eastAsia="Calibri" w:cs="Times New Roman"/>
          <w:sz w:val="24"/>
          <w:szCs w:val="24"/>
          <w:lang w:val="en-US"/>
        </w:rPr>
        <w:t xml:space="preserve"> 50.00%); </w:t>
      </w:r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a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mordida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cruzada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anterior e</w:t>
      </w:r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pos</w:t>
      </w:r>
      <w:r w:rsidR="00260151">
        <w:rPr>
          <w:rFonts w:eastAsia="Calibri" w:cs="Times New Roman"/>
          <w:sz w:val="24"/>
          <w:szCs w:val="24"/>
          <w:lang w:val="en-US"/>
        </w:rPr>
        <w:t xml:space="preserve">terior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foram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mais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prevalentes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na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r w:rsidR="00260151" w:rsidRPr="00260151">
        <w:rPr>
          <w:rFonts w:eastAsia="Calibri" w:cs="Times New Roman"/>
          <w:sz w:val="24"/>
          <w:szCs w:val="24"/>
          <w:lang w:val="en-US"/>
        </w:rPr>
        <w:t>S</w:t>
      </w:r>
      <w:r w:rsidR="00260151">
        <w:rPr>
          <w:rFonts w:eastAsia="Calibri" w:cs="Times New Roman"/>
          <w:sz w:val="24"/>
          <w:szCs w:val="24"/>
          <w:lang w:val="en-US"/>
        </w:rPr>
        <w:t>D</w:t>
      </w:r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(p &lt;0</w:t>
      </w:r>
      <w:proofErr w:type="gramStart"/>
      <w:r w:rsidR="00260151" w:rsidRPr="00260151">
        <w:rPr>
          <w:rFonts w:eastAsia="Calibri" w:cs="Times New Roman"/>
          <w:sz w:val="24"/>
          <w:szCs w:val="24"/>
          <w:lang w:val="en-US"/>
        </w:rPr>
        <w:t>,0001</w:t>
      </w:r>
      <w:proofErr w:type="gram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). A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mordida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aberta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r w:rsidR="00260151">
        <w:rPr>
          <w:rFonts w:eastAsia="Calibri" w:cs="Times New Roman"/>
          <w:sz w:val="24"/>
          <w:szCs w:val="24"/>
          <w:lang w:val="en-US"/>
        </w:rPr>
        <w:t xml:space="preserve">anterior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foi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mais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prevalente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na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r w:rsidR="00260151" w:rsidRPr="00260151">
        <w:rPr>
          <w:rFonts w:eastAsia="Calibri" w:cs="Times New Roman"/>
          <w:sz w:val="24"/>
          <w:szCs w:val="24"/>
          <w:lang w:val="en-US"/>
        </w:rPr>
        <w:t>P</w:t>
      </w:r>
      <w:r w:rsidR="00260151">
        <w:rPr>
          <w:rFonts w:eastAsia="Calibri" w:cs="Times New Roman"/>
          <w:sz w:val="24"/>
          <w:szCs w:val="24"/>
          <w:lang w:val="en-US"/>
        </w:rPr>
        <w:t>C</w:t>
      </w:r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(p &lt;0</w:t>
      </w:r>
      <w:proofErr w:type="gramStart"/>
      <w:r w:rsidR="00260151" w:rsidRPr="00260151">
        <w:rPr>
          <w:rFonts w:eastAsia="Calibri" w:cs="Times New Roman"/>
          <w:sz w:val="24"/>
          <w:szCs w:val="24"/>
          <w:lang w:val="en-US"/>
        </w:rPr>
        <w:t>,0001</w:t>
      </w:r>
      <w:proofErr w:type="gram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). </w:t>
      </w:r>
      <w:proofErr w:type="spellStart"/>
      <w:r w:rsidR="00260151" w:rsidRPr="00260151">
        <w:rPr>
          <w:rFonts w:eastAsia="Calibri" w:cs="Times New Roman"/>
          <w:b/>
          <w:sz w:val="24"/>
          <w:szCs w:val="24"/>
          <w:lang w:val="en-US"/>
        </w:rPr>
        <w:t>Conclusão</w:t>
      </w:r>
      <w:proofErr w:type="spellEnd"/>
      <w:r w:rsidR="00260151" w:rsidRPr="00260151">
        <w:rPr>
          <w:rFonts w:eastAsia="Calibri" w:cs="Times New Roman"/>
          <w:b/>
          <w:sz w:val="24"/>
          <w:szCs w:val="24"/>
          <w:lang w:val="en-US"/>
        </w:rPr>
        <w:t>:</w:t>
      </w:r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Pacientes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com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deficiência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apresentam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60151" w:rsidRPr="00260151">
        <w:rPr>
          <w:rFonts w:eastAsia="Calibri" w:cs="Times New Roman"/>
          <w:sz w:val="24"/>
          <w:szCs w:val="24"/>
          <w:lang w:val="en-US"/>
        </w:rPr>
        <w:t>altas</w:t>
      </w:r>
      <w:proofErr w:type="spellEnd"/>
      <w:proofErr w:type="gram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taxas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de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má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oclusão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e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compreensão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desta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condição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é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essencial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 xml:space="preserve"> para </w:t>
      </w:r>
      <w:proofErr w:type="spellStart"/>
      <w:r w:rsidR="00260151" w:rsidRPr="00260151">
        <w:rPr>
          <w:rFonts w:eastAsia="Calibri" w:cs="Times New Roman"/>
          <w:sz w:val="24"/>
          <w:szCs w:val="24"/>
          <w:lang w:val="en-US"/>
        </w:rPr>
        <w:t>estabelecer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tratamento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mais</w:t>
      </w:r>
      <w:proofErr w:type="spellEnd"/>
      <w:r w:rsidR="00260151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260151">
        <w:rPr>
          <w:rFonts w:eastAsia="Calibri" w:cs="Times New Roman"/>
          <w:sz w:val="24"/>
          <w:szCs w:val="24"/>
          <w:lang w:val="en-US"/>
        </w:rPr>
        <w:t>adequado</w:t>
      </w:r>
      <w:proofErr w:type="spellEnd"/>
      <w:r w:rsidR="00260151" w:rsidRPr="00260151">
        <w:rPr>
          <w:rFonts w:eastAsia="Calibri" w:cs="Times New Roman"/>
          <w:sz w:val="24"/>
          <w:szCs w:val="24"/>
          <w:lang w:val="en-US"/>
        </w:rPr>
        <w:t>.</w:t>
      </w:r>
      <w:r>
        <w:rPr>
          <w:rFonts w:eastAsia="Calibri" w:cs="Times New Roman"/>
          <w:sz w:val="24"/>
          <w:szCs w:val="24"/>
          <w:lang w:val="en-US"/>
        </w:rPr>
        <w:t xml:space="preserve"> </w:t>
      </w:r>
    </w:p>
    <w:p w:rsidR="00260151" w:rsidRPr="00B3260E" w:rsidRDefault="00260151" w:rsidP="00E630DB">
      <w:pPr>
        <w:spacing w:line="480" w:lineRule="auto"/>
        <w:jc w:val="both"/>
        <w:rPr>
          <w:rFonts w:eastAsia="Calibri" w:cs="Times New Roman"/>
          <w:sz w:val="24"/>
          <w:szCs w:val="24"/>
          <w:lang w:val="en-US"/>
        </w:rPr>
      </w:pPr>
      <w:proofErr w:type="spellStart"/>
      <w:r w:rsidRPr="00260151">
        <w:rPr>
          <w:rFonts w:eastAsia="Calibri" w:cs="Times New Roman"/>
          <w:b/>
          <w:sz w:val="24"/>
          <w:szCs w:val="24"/>
          <w:lang w:val="en-US"/>
        </w:rPr>
        <w:t>Palavras-chave</w:t>
      </w:r>
      <w:proofErr w:type="spellEnd"/>
      <w:r w:rsidRPr="00260151">
        <w:rPr>
          <w:rFonts w:eastAsia="Calibri" w:cs="Times New Roman"/>
          <w:b/>
          <w:sz w:val="24"/>
          <w:szCs w:val="24"/>
          <w:lang w:val="en-US"/>
        </w:rPr>
        <w:t>:</w:t>
      </w:r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ortodontia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eastAsia="Calibri" w:cs="Times New Roman"/>
          <w:sz w:val="24"/>
          <w:szCs w:val="24"/>
          <w:lang w:val="en-US"/>
        </w:rPr>
        <w:t>má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sz w:val="24"/>
          <w:szCs w:val="24"/>
          <w:lang w:val="en-US"/>
        </w:rPr>
        <w:t>oclusão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eastAsia="Calibri" w:cs="Times New Roman"/>
          <w:sz w:val="24"/>
          <w:szCs w:val="24"/>
          <w:lang w:val="en-US"/>
        </w:rPr>
        <w:t>pessoas</w:t>
      </w:r>
      <w:proofErr w:type="spellEnd"/>
      <w:r>
        <w:rPr>
          <w:rFonts w:eastAsia="Calibri" w:cs="Times New Roman"/>
          <w:sz w:val="24"/>
          <w:szCs w:val="24"/>
          <w:lang w:val="en-US"/>
        </w:rPr>
        <w:t xml:space="preserve"> com </w:t>
      </w:r>
      <w:proofErr w:type="spellStart"/>
      <w:r>
        <w:rPr>
          <w:rFonts w:eastAsia="Calibri" w:cs="Times New Roman"/>
          <w:sz w:val="24"/>
          <w:szCs w:val="24"/>
          <w:lang w:val="en-US"/>
        </w:rPr>
        <w:t>deficiência</w:t>
      </w:r>
      <w:proofErr w:type="spellEnd"/>
    </w:p>
    <w:p w:rsidR="00E630DB" w:rsidRPr="00E630DB" w:rsidRDefault="00E630DB" w:rsidP="00E630D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30DB" w:rsidRPr="00E63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DB"/>
    <w:rsid w:val="00260151"/>
    <w:rsid w:val="00301F6A"/>
    <w:rsid w:val="006F5709"/>
    <w:rsid w:val="007B547A"/>
    <w:rsid w:val="00886803"/>
    <w:rsid w:val="008E6FC6"/>
    <w:rsid w:val="00AE7930"/>
    <w:rsid w:val="00B3260E"/>
    <w:rsid w:val="00D57420"/>
    <w:rsid w:val="00DA4F33"/>
    <w:rsid w:val="00E630DB"/>
    <w:rsid w:val="00E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D5CA92-3AD5-4918-90FF-3045AA9C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630DB"/>
  </w:style>
  <w:style w:type="paragraph" w:styleId="Textodebalo">
    <w:name w:val="Balloon Text"/>
    <w:basedOn w:val="Normal"/>
    <w:link w:val="TextodebaloChar"/>
    <w:uiPriority w:val="99"/>
    <w:semiHidden/>
    <w:unhideWhenUsed/>
    <w:rsid w:val="00E6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</dc:creator>
  <cp:lastModifiedBy>Lorraine</cp:lastModifiedBy>
  <cp:revision>2</cp:revision>
  <dcterms:created xsi:type="dcterms:W3CDTF">2016-06-02T14:41:00Z</dcterms:created>
  <dcterms:modified xsi:type="dcterms:W3CDTF">2016-06-02T14:41:00Z</dcterms:modified>
</cp:coreProperties>
</file>