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95D" w:rsidRDefault="007E095D" w:rsidP="007E095D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95FF1">
        <w:rPr>
          <w:rFonts w:asciiTheme="majorBidi" w:hAnsiTheme="majorBidi" w:cstheme="majorBidi"/>
          <w:b/>
          <w:bCs/>
          <w:sz w:val="24"/>
          <w:szCs w:val="24"/>
        </w:rPr>
        <w:t xml:space="preserve">Prevalence evaluation of oral pathological lesion in resident and non-resident </w:t>
      </w:r>
      <w:r>
        <w:rPr>
          <w:rFonts w:asciiTheme="majorBidi" w:hAnsiTheme="majorBidi" w:cstheme="majorBidi"/>
          <w:b/>
          <w:bCs/>
          <w:sz w:val="24"/>
          <w:szCs w:val="24"/>
        </w:rPr>
        <w:t>aged in housing for elderly in isfahan city</w:t>
      </w:r>
    </w:p>
    <w:p w:rsidR="007E095D" w:rsidRPr="00495FF1" w:rsidRDefault="007E095D" w:rsidP="007E095D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E095D" w:rsidRDefault="007E095D" w:rsidP="007E095D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Z</w:t>
      </w:r>
      <w:r w:rsidRPr="001B647D">
        <w:rPr>
          <w:rFonts w:asciiTheme="majorBidi" w:hAnsiTheme="majorBidi" w:cstheme="majorBidi"/>
          <w:sz w:val="24"/>
          <w:szCs w:val="24"/>
          <w:lang w:bidi="fa-IR"/>
        </w:rPr>
        <w:t xml:space="preserve">ahra </w:t>
      </w:r>
      <w:r>
        <w:rPr>
          <w:rFonts w:asciiTheme="majorBidi" w:hAnsiTheme="majorBidi" w:cstheme="majorBidi"/>
          <w:sz w:val="24"/>
          <w:szCs w:val="24"/>
          <w:lang w:bidi="fa-IR"/>
        </w:rPr>
        <w:t>Saberi</w:t>
      </w:r>
      <w:r w:rsidRPr="001B647D">
        <w:rPr>
          <w:rFonts w:asciiTheme="majorBidi" w:hAnsiTheme="majorBidi" w:cstheme="majorBidi"/>
          <w:sz w:val="24"/>
          <w:szCs w:val="24"/>
          <w:vertAlign w:val="superscript"/>
          <w:lang w:bidi="fa-IR"/>
        </w:rPr>
        <w:t>1</w:t>
      </w:r>
      <w:r w:rsidRPr="001B647D">
        <w:rPr>
          <w:rFonts w:asciiTheme="majorBidi" w:hAnsiTheme="majorBidi" w:cstheme="majorBidi"/>
          <w:sz w:val="24"/>
          <w:szCs w:val="24"/>
          <w:lang w:bidi="fa-IR"/>
        </w:rPr>
        <w:t xml:space="preserve">, </w:t>
      </w:r>
      <w:r>
        <w:rPr>
          <w:rFonts w:asciiTheme="majorBidi" w:hAnsiTheme="majorBidi" w:cstheme="majorBidi"/>
          <w:sz w:val="24"/>
          <w:szCs w:val="24"/>
          <w:lang w:bidi="fa-IR"/>
        </w:rPr>
        <w:t>F</w:t>
      </w:r>
      <w:r w:rsidRPr="001B647D">
        <w:rPr>
          <w:rFonts w:asciiTheme="majorBidi" w:hAnsiTheme="majorBidi" w:cstheme="majorBidi"/>
          <w:sz w:val="24"/>
          <w:szCs w:val="24"/>
          <w:lang w:bidi="fa-IR"/>
        </w:rPr>
        <w:t xml:space="preserve">ahimeh </w:t>
      </w:r>
      <w:r>
        <w:rPr>
          <w:rFonts w:asciiTheme="majorBidi" w:hAnsiTheme="majorBidi" w:cstheme="majorBidi"/>
          <w:sz w:val="24"/>
          <w:szCs w:val="24"/>
          <w:lang w:bidi="fa-IR"/>
        </w:rPr>
        <w:t>Pakravan</w:t>
      </w:r>
      <w:r w:rsidRPr="001B647D">
        <w:rPr>
          <w:rFonts w:asciiTheme="majorBidi" w:hAnsiTheme="majorBidi" w:cstheme="majorBidi"/>
          <w:sz w:val="24"/>
          <w:szCs w:val="24"/>
          <w:vertAlign w:val="superscript"/>
          <w:lang w:bidi="fa-IR"/>
        </w:rPr>
        <w:t>2</w:t>
      </w:r>
      <w:r w:rsidRPr="001B647D">
        <w:rPr>
          <w:rFonts w:asciiTheme="majorBidi" w:hAnsiTheme="majorBidi" w:cstheme="majorBidi"/>
          <w:sz w:val="24"/>
          <w:szCs w:val="24"/>
          <w:lang w:bidi="fa-IR"/>
        </w:rPr>
        <w:t>*,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L</w:t>
      </w:r>
      <w:r w:rsidRPr="001B647D">
        <w:rPr>
          <w:rFonts w:asciiTheme="majorBidi" w:hAnsiTheme="majorBidi" w:cstheme="majorBidi"/>
          <w:sz w:val="24"/>
          <w:szCs w:val="24"/>
          <w:lang w:bidi="fa-IR"/>
        </w:rPr>
        <w:t xml:space="preserve">eila </w:t>
      </w:r>
      <w:r>
        <w:rPr>
          <w:rFonts w:asciiTheme="majorBidi" w:hAnsiTheme="majorBidi" w:cstheme="majorBidi"/>
          <w:sz w:val="24"/>
          <w:szCs w:val="24"/>
          <w:lang w:bidi="fa-IR"/>
        </w:rPr>
        <w:t>Mohsenzadeh</w:t>
      </w:r>
      <w:r w:rsidRPr="001B647D">
        <w:rPr>
          <w:rFonts w:asciiTheme="majorBidi" w:hAnsiTheme="majorBidi" w:cstheme="majorBidi"/>
          <w:sz w:val="24"/>
          <w:szCs w:val="24"/>
          <w:vertAlign w:val="superscript"/>
          <w:lang w:bidi="fa-IR"/>
        </w:rPr>
        <w:t>3</w:t>
      </w:r>
    </w:p>
    <w:p w:rsidR="007E095D" w:rsidRPr="001B647D" w:rsidRDefault="007E095D" w:rsidP="007E095D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bidi="fa-IR"/>
        </w:rPr>
      </w:pPr>
    </w:p>
    <w:p w:rsidR="007E095D" w:rsidRPr="001B647D" w:rsidRDefault="007E095D" w:rsidP="007E095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1. </w:t>
      </w:r>
      <w:r w:rsidRPr="001B647D">
        <w:rPr>
          <w:rFonts w:asciiTheme="majorBidi" w:hAnsiTheme="majorBidi" w:cstheme="majorBidi"/>
          <w:sz w:val="24"/>
          <w:szCs w:val="24"/>
          <w:lang w:bidi="fa-IR"/>
        </w:rPr>
        <w:t>Dental Research Center, Department of Oral and Maxillofacial Medicine, School of Dentistry, Isfahan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1B647D">
        <w:rPr>
          <w:rFonts w:asciiTheme="majorBidi" w:hAnsiTheme="majorBidi" w:cstheme="majorBidi"/>
          <w:sz w:val="24"/>
          <w:szCs w:val="24"/>
          <w:lang w:bidi="fa-IR"/>
        </w:rPr>
        <w:t>University Of Medical Sciences, Isfahan, Iran</w:t>
      </w:r>
    </w:p>
    <w:p w:rsidR="007E095D" w:rsidRPr="001B647D" w:rsidRDefault="007E095D" w:rsidP="007E095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2. </w:t>
      </w:r>
      <w:r w:rsidRPr="001B647D">
        <w:rPr>
          <w:rFonts w:asciiTheme="majorBidi" w:hAnsiTheme="majorBidi" w:cstheme="majorBidi"/>
          <w:sz w:val="24"/>
          <w:szCs w:val="24"/>
          <w:lang w:bidi="fa-IR"/>
        </w:rPr>
        <w:t>Dental Implants Research Center, Department of Oral and Maxillofacial Medicine, School of Dentistry, Isfahan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1B647D">
        <w:rPr>
          <w:rFonts w:asciiTheme="majorBidi" w:hAnsiTheme="majorBidi" w:cstheme="majorBidi"/>
          <w:sz w:val="24"/>
          <w:szCs w:val="24"/>
          <w:lang w:bidi="fa-IR"/>
        </w:rPr>
        <w:t>University Of Medical Sciences, Isfahan, Iran</w:t>
      </w:r>
    </w:p>
    <w:p w:rsidR="007E095D" w:rsidRPr="001B647D" w:rsidRDefault="007E095D" w:rsidP="007E095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3. D</w:t>
      </w:r>
      <w:r w:rsidRPr="001B647D">
        <w:rPr>
          <w:rFonts w:asciiTheme="majorBidi" w:hAnsiTheme="majorBidi" w:cstheme="majorBidi"/>
          <w:sz w:val="24"/>
          <w:szCs w:val="24"/>
          <w:lang w:bidi="fa-IR"/>
        </w:rPr>
        <w:t>entist, School of Dentistry, Isfahan University Of Medical Sciences, Isfahan, Iran</w:t>
      </w:r>
    </w:p>
    <w:p w:rsidR="007E095D" w:rsidRDefault="007E095D" w:rsidP="007E095D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7E095D" w:rsidRPr="00E02932" w:rsidRDefault="007E095D" w:rsidP="007E095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bidi="fa-IR"/>
        </w:rPr>
      </w:pPr>
      <w:r w:rsidRPr="00E02932">
        <w:rPr>
          <w:rFonts w:ascii="Times New Roman" w:eastAsia="Calibri" w:hAnsi="Times New Roman" w:cs="Times New Roman"/>
          <w:sz w:val="24"/>
          <w:szCs w:val="24"/>
          <w:lang w:bidi="fa-IR"/>
        </w:rPr>
        <w:t>*</w:t>
      </w:r>
      <w:r w:rsidRPr="00E02932">
        <w:rPr>
          <w:rFonts w:ascii="Times New Roman" w:eastAsia="Calibri" w:hAnsi="Times New Roman" w:cs="Times New Roman"/>
          <w:b/>
          <w:bCs/>
          <w:sz w:val="24"/>
          <w:szCs w:val="24"/>
          <w:lang w:bidi="fa-IR"/>
        </w:rPr>
        <w:t>Corresponding  author:</w:t>
      </w:r>
      <w:r w:rsidRPr="00E02932">
        <w:rPr>
          <w:rFonts w:ascii="Times New Roman" w:eastAsia="Calibri" w:hAnsi="Times New Roman" w:cs="Times New Roman"/>
          <w:sz w:val="24"/>
          <w:szCs w:val="24"/>
          <w:lang w:bidi="fa-IR"/>
        </w:rPr>
        <w:t xml:space="preserve"> Fahimeh Pakravan</w:t>
      </w:r>
    </w:p>
    <w:p w:rsidR="007E095D" w:rsidRPr="00E02932" w:rsidRDefault="007E095D" w:rsidP="007E095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bidi="fa-IR"/>
        </w:rPr>
      </w:pPr>
    </w:p>
    <w:p w:rsidR="007E095D" w:rsidRPr="00E02932" w:rsidRDefault="007E095D" w:rsidP="007E095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02932">
        <w:rPr>
          <w:rFonts w:ascii="Times New Roman" w:eastAsia="Calibri" w:hAnsi="Times New Roman" w:cs="Times New Roman"/>
          <w:b/>
          <w:bCs/>
          <w:sz w:val="24"/>
          <w:szCs w:val="24"/>
        </w:rPr>
        <w:t>Address:</w:t>
      </w:r>
      <w:r w:rsidRPr="00E02932">
        <w:rPr>
          <w:rFonts w:ascii="Times New Roman" w:eastAsia="Calibri" w:hAnsi="Times New Roman" w:cs="Times New Roman"/>
          <w:sz w:val="24"/>
          <w:szCs w:val="24"/>
        </w:rPr>
        <w:t xml:space="preserve"> Dental Implants Research Center,  Department of Oral and Maxillofacial Medicine, ,    Isfahan University of Medical Sciences, Isfahan, Iran.</w:t>
      </w:r>
    </w:p>
    <w:p w:rsidR="007E095D" w:rsidRPr="00E02932" w:rsidRDefault="007E095D" w:rsidP="007E095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02932">
        <w:rPr>
          <w:rFonts w:ascii="Times New Roman" w:eastAsia="Calibri" w:hAnsi="Times New Roman" w:cs="Times New Roman"/>
          <w:b/>
          <w:bCs/>
          <w:sz w:val="24"/>
          <w:szCs w:val="24"/>
        </w:rPr>
        <w:t>Email:</w:t>
      </w:r>
      <w:r w:rsidRPr="00E02932">
        <w:rPr>
          <w:rFonts w:ascii="Times New Roman" w:eastAsia="Calibri" w:hAnsi="Times New Roman" w:cs="Times New Roman"/>
          <w:sz w:val="24"/>
          <w:szCs w:val="24"/>
        </w:rPr>
        <w:t xml:space="preserve"> pakravanfahimeh@yahoo.com</w:t>
      </w:r>
    </w:p>
    <w:p w:rsidR="007E095D" w:rsidRPr="00E02932" w:rsidRDefault="007E095D" w:rsidP="007E095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02932">
        <w:rPr>
          <w:rFonts w:ascii="Times New Roman" w:eastAsia="Calibri" w:hAnsi="Times New Roman" w:cs="Times New Roman"/>
          <w:b/>
          <w:bCs/>
          <w:sz w:val="24"/>
          <w:szCs w:val="24"/>
        </w:rPr>
        <w:t>Tel:</w:t>
      </w:r>
      <w:r w:rsidRPr="00E02932">
        <w:rPr>
          <w:rFonts w:ascii="Times New Roman" w:eastAsia="Calibri" w:hAnsi="Times New Roman" w:cs="Times New Roman"/>
          <w:sz w:val="24"/>
          <w:szCs w:val="24"/>
        </w:rPr>
        <w:t xml:space="preserve"> +98-9131067247</w:t>
      </w:r>
    </w:p>
    <w:p w:rsidR="007E095D" w:rsidRDefault="007E095D" w:rsidP="007E095D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0B4706" w:rsidRPr="007E095D" w:rsidRDefault="007E095D" w:rsidP="007E095D">
      <w:pPr>
        <w:spacing w:line="360" w:lineRule="auto"/>
        <w:rPr>
          <w:rFonts w:asciiTheme="majorBidi" w:hAnsiTheme="majorBidi" w:cstheme="majorBidi"/>
          <w:sz w:val="24"/>
          <w:szCs w:val="24"/>
          <w:lang w:bidi="fa-IR"/>
        </w:rPr>
      </w:pPr>
      <w:r w:rsidRPr="0016640C">
        <w:rPr>
          <w:rFonts w:asciiTheme="majorBidi" w:hAnsiTheme="majorBidi" w:cstheme="majorBidi"/>
          <w:sz w:val="24"/>
          <w:szCs w:val="24"/>
          <w:lang w:bidi="fa-IR"/>
        </w:rPr>
        <w:t>All authors had an equal role in design, work, statistical analysis, and manuscript writing.</w:t>
      </w:r>
      <w:bookmarkStart w:id="0" w:name="_GoBack"/>
      <w:bookmarkEnd w:id="0"/>
    </w:p>
    <w:sectPr w:rsidR="000B4706" w:rsidRPr="007E0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CF"/>
    <w:rsid w:val="00534ECF"/>
    <w:rsid w:val="0065586F"/>
    <w:rsid w:val="007E095D"/>
    <w:rsid w:val="00FF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481C7"/>
  <w15:chartTrackingRefBased/>
  <w15:docId w15:val="{993FB22F-E9C7-435A-8FB8-AA135597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2019-03-08T01:17:00Z</dcterms:created>
  <dcterms:modified xsi:type="dcterms:W3CDTF">2019-03-08T01:17:00Z</dcterms:modified>
</cp:coreProperties>
</file>